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50C5" w14:textId="77777777" w:rsidR="003522E7" w:rsidRPr="006F1E77" w:rsidRDefault="003522E7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bookmarkStart w:id="0" w:name="_GoBack"/>
      <w:bookmarkEnd w:id="0"/>
    </w:p>
    <w:p w14:paraId="778B239D" w14:textId="7CDB7224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NW Est/1029</w:t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327712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5F1B56">
        <w:rPr>
          <w:rFonts w:ascii="Arial" w:eastAsia="Times New Roman" w:hAnsi="Arial" w:cs="Times New Roman"/>
          <w:szCs w:val="24"/>
          <w:lang w:val="en-US" w:eastAsia="en-US"/>
        </w:rPr>
        <w:t>8</w:t>
      </w:r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December 2015</w:t>
      </w:r>
    </w:p>
    <w:p w14:paraId="124460E6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6D83EAB0" w14:textId="4FF6C23A" w:rsidR="00741F51" w:rsidRPr="00161DE4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b/>
          <w:szCs w:val="24"/>
          <w:lang w:val="en-US" w:eastAsia="en-US"/>
        </w:rPr>
      </w:pPr>
      <w:r w:rsidRPr="00161DE4">
        <w:rPr>
          <w:rFonts w:ascii="Arial" w:eastAsia="Times New Roman" w:hAnsi="Arial" w:cs="Times New Roman"/>
          <w:b/>
          <w:szCs w:val="24"/>
          <w:lang w:val="en-US" w:eastAsia="en-US"/>
        </w:rPr>
        <w:t>CHRISTMAS AND NEW YEAR HOLIDAY PERIOD – DUTY STAFF &amp; FROST PRECAUTIONS</w:t>
      </w:r>
    </w:p>
    <w:p w14:paraId="78CF5E2A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2BD79846" w14:textId="529DA2AA" w:rsidR="00F967CD" w:rsidRDefault="00F967CD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u w:val="single"/>
          <w:lang w:val="en-US" w:eastAsia="en-US"/>
        </w:rPr>
      </w:pPr>
      <w:r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 xml:space="preserve">AMENDMENT </w:t>
      </w:r>
      <w:r w:rsidRPr="00F967CD"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>1</w:t>
      </w:r>
      <w:r>
        <w:rPr>
          <w:rFonts w:ascii="Arial" w:eastAsia="Times New Roman" w:hAnsi="Arial" w:cs="Times New Roman"/>
          <w:szCs w:val="24"/>
          <w:u w:val="single"/>
          <w:lang w:val="en-US" w:eastAsia="en-US"/>
        </w:rPr>
        <w:t xml:space="preserve"> </w:t>
      </w:r>
    </w:p>
    <w:p w14:paraId="668D37AC" w14:textId="77777777" w:rsidR="00F967CD" w:rsidRDefault="00F967CD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u w:val="single"/>
          <w:lang w:val="en-US" w:eastAsia="en-US"/>
        </w:rPr>
      </w:pPr>
    </w:p>
    <w:p w14:paraId="465C77C1" w14:textId="08F97F16" w:rsidR="00741F51" w:rsidRPr="006F1E77" w:rsidRDefault="00741F51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F967CD">
        <w:rPr>
          <w:rFonts w:ascii="Arial" w:eastAsia="Times New Roman" w:hAnsi="Arial" w:cs="Times New Roman"/>
          <w:szCs w:val="24"/>
          <w:lang w:val="en-US" w:eastAsia="en-US"/>
        </w:rPr>
        <w:t>1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>This Association will be closed from 1</w:t>
      </w:r>
      <w:r w:rsidR="004B304F" w:rsidRPr="006F1E77">
        <w:rPr>
          <w:rFonts w:ascii="Arial" w:eastAsia="Times New Roman" w:hAnsi="Arial" w:cs="Times New Roman"/>
          <w:szCs w:val="24"/>
          <w:lang w:val="en-US" w:eastAsia="en-US"/>
        </w:rPr>
        <w:t>60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0 </w:t>
      </w:r>
      <w:proofErr w:type="spellStart"/>
      <w:r w:rsidRPr="006F1E77">
        <w:rPr>
          <w:rFonts w:ascii="Arial" w:eastAsia="Times New Roman" w:hAnsi="Arial" w:cs="Times New Roman"/>
          <w:szCs w:val="24"/>
          <w:lang w:val="en-US" w:eastAsia="en-US"/>
        </w:rPr>
        <w:t>hrs</w:t>
      </w:r>
      <w:proofErr w:type="spellEnd"/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on Friday 18 December 2015 to 0830 </w:t>
      </w:r>
      <w:proofErr w:type="spellStart"/>
      <w:r w:rsidRPr="006F1E77">
        <w:rPr>
          <w:rFonts w:ascii="Arial" w:eastAsia="Times New Roman" w:hAnsi="Arial" w:cs="Times New Roman"/>
          <w:szCs w:val="24"/>
          <w:lang w:val="en-US" w:eastAsia="en-US"/>
        </w:rPr>
        <w:t>hrs</w:t>
      </w:r>
      <w:proofErr w:type="spellEnd"/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on Monday 4 January 2016. </w:t>
      </w:r>
    </w:p>
    <w:p w14:paraId="646B02C0" w14:textId="77777777" w:rsidR="00741F51" w:rsidRPr="006F1E77" w:rsidRDefault="00741F51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78555F35" w14:textId="6BA07930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2.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u w:val="single"/>
          <w:lang w:val="en-US" w:eastAsia="en-US"/>
        </w:rPr>
        <w:t>Emergency Works Services.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 Any </w:t>
      </w:r>
      <w:r w:rsidRPr="006F1E77"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>emergency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works services required should be reported to one of the following</w:t>
      </w:r>
      <w:r w:rsidR="00F967CD">
        <w:rPr>
          <w:rFonts w:ascii="Arial" w:eastAsia="Times New Roman" w:hAnsi="Arial" w:cs="Times New Roman"/>
          <w:szCs w:val="24"/>
          <w:lang w:val="en-US" w:eastAsia="en-US"/>
        </w:rPr>
        <w:t>.</w:t>
      </w:r>
      <w:r w:rsidR="00F967CD" w:rsidRPr="00F967CD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="00F967CD" w:rsidRPr="006F1E77">
        <w:rPr>
          <w:rFonts w:ascii="Arial" w:eastAsia="Times New Roman" w:hAnsi="Arial" w:cs="Times New Roman"/>
          <w:szCs w:val="24"/>
          <w:lang w:val="en-US" w:eastAsia="en-US"/>
        </w:rPr>
        <w:t>The initial call should be to either of the surveyor</w:t>
      </w:r>
      <w:r w:rsidR="00F967CD">
        <w:rPr>
          <w:rFonts w:ascii="Arial" w:eastAsia="Times New Roman" w:hAnsi="Arial" w:cs="Times New Roman"/>
          <w:szCs w:val="24"/>
          <w:lang w:val="en-US" w:eastAsia="en-US"/>
        </w:rPr>
        <w:t>s listed below</w:t>
      </w:r>
      <w:r w:rsidR="00F967CD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, failing this, </w:t>
      </w:r>
      <w:proofErr w:type="spellStart"/>
      <w:r w:rsidR="00F967CD" w:rsidRPr="006F1E77">
        <w:rPr>
          <w:rFonts w:ascii="Arial" w:eastAsia="Times New Roman" w:hAnsi="Arial" w:cs="Times New Roman"/>
          <w:szCs w:val="24"/>
          <w:lang w:val="en-US" w:eastAsia="en-US"/>
        </w:rPr>
        <w:t>HoI</w:t>
      </w:r>
      <w:proofErr w:type="spellEnd"/>
      <w:r w:rsidR="00F967CD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or IRM should be contacted.</w:t>
      </w:r>
    </w:p>
    <w:p w14:paraId="31095F12" w14:textId="77777777" w:rsidR="00DB3A19" w:rsidRPr="006F1E77" w:rsidRDefault="00DB3A19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</w:p>
    <w:p w14:paraId="6D46654E" w14:textId="70AFE079" w:rsidR="00741F51" w:rsidRPr="006F1E77" w:rsidRDefault="006F1E77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Surveyor 1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>Mr N Collins</w:t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ab/>
        <w:t>07837 416382</w:t>
      </w:r>
    </w:p>
    <w:p w14:paraId="589EAD64" w14:textId="26437666" w:rsidR="00741F51" w:rsidRPr="006F1E77" w:rsidRDefault="006F1E77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Surveyor 2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>Mr A Croxton</w:t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ab/>
        <w:t>07730 763823</w:t>
      </w:r>
    </w:p>
    <w:p w14:paraId="6D5CA32B" w14:textId="5960DA7D" w:rsidR="006F1E77" w:rsidRPr="006F1E77" w:rsidRDefault="006F1E77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Head of Infrastructure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>
        <w:rPr>
          <w:rFonts w:ascii="Arial" w:eastAsia="Times New Roman" w:hAnsi="Arial" w:cs="Times New Roman"/>
          <w:szCs w:val="24"/>
          <w:lang w:val="en-US" w:eastAsia="en-US"/>
        </w:rPr>
        <w:t>(</w:t>
      </w:r>
      <w:proofErr w:type="spellStart"/>
      <w:r>
        <w:rPr>
          <w:rFonts w:ascii="Arial" w:eastAsia="Times New Roman" w:hAnsi="Arial" w:cs="Times New Roman"/>
          <w:szCs w:val="24"/>
          <w:lang w:val="en-US" w:eastAsia="en-US"/>
        </w:rPr>
        <w:t>HoI</w:t>
      </w:r>
      <w:proofErr w:type="spellEnd"/>
      <w:r>
        <w:rPr>
          <w:rFonts w:ascii="Arial" w:eastAsia="Times New Roman" w:hAnsi="Arial" w:cs="Times New Roman"/>
          <w:szCs w:val="24"/>
          <w:lang w:val="en-US" w:eastAsia="en-US"/>
        </w:rPr>
        <w:t>)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>
        <w:rPr>
          <w:rFonts w:ascii="Arial" w:eastAsia="Times New Roman" w:hAnsi="Arial" w:cs="Times New Roman"/>
          <w:szCs w:val="24"/>
          <w:lang w:val="en-US" w:eastAsia="en-US"/>
        </w:rPr>
        <w:tab/>
      </w:r>
      <w:r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Mr L Delaney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171978">
        <w:rPr>
          <w:rFonts w:ascii="Arial" w:eastAsia="Times New Roman" w:hAnsi="Arial" w:cs="Times New Roman"/>
          <w:szCs w:val="24"/>
          <w:lang w:val="en-US" w:eastAsia="en-US"/>
        </w:rPr>
        <w:t>07837 416450</w:t>
      </w:r>
    </w:p>
    <w:p w14:paraId="1981F5CE" w14:textId="659960DD" w:rsidR="006D4CED" w:rsidRPr="006F1E77" w:rsidRDefault="006F1E77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Infrastructure Resource Manager</w:t>
      </w:r>
      <w:r>
        <w:rPr>
          <w:rFonts w:ascii="Arial" w:eastAsia="Times New Roman" w:hAnsi="Arial" w:cs="Times New Roman"/>
          <w:szCs w:val="24"/>
          <w:lang w:val="en-US" w:eastAsia="en-US"/>
        </w:rPr>
        <w:t xml:space="preserve"> (IRM)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>Mr M Byrne</w:t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  <w:t>07971 603555</w:t>
      </w:r>
    </w:p>
    <w:p w14:paraId="56A9530C" w14:textId="1A758C35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38E3C51B" w14:textId="005BD2FA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4.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>Please ensure that the Army Reserve Centre caretakers are informed of emergency telephone numbers.</w:t>
      </w:r>
    </w:p>
    <w:p w14:paraId="150D7D2B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4C7DB016" w14:textId="77777777" w:rsidR="006F1E77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Arial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5.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proofErr w:type="gramStart"/>
      <w:r w:rsidRPr="006F1E77">
        <w:rPr>
          <w:rFonts w:ascii="Arial" w:eastAsia="Times New Roman" w:hAnsi="Arial" w:cs="Arial"/>
          <w:szCs w:val="24"/>
          <w:u w:val="single"/>
          <w:lang w:val="en-US" w:eastAsia="en-US"/>
        </w:rPr>
        <w:t>For</w:t>
      </w:r>
      <w:proofErr w:type="gramEnd"/>
      <w:r w:rsidRPr="006F1E77">
        <w:rPr>
          <w:rFonts w:ascii="Arial" w:eastAsia="Times New Roman" w:hAnsi="Arial" w:cs="Arial"/>
          <w:szCs w:val="24"/>
          <w:u w:val="single"/>
          <w:lang w:val="en-US" w:eastAsia="en-US"/>
        </w:rPr>
        <w:t xml:space="preserve"> urgent decisions regarding members of staff, administration or operations.</w:t>
      </w:r>
      <w:r w:rsidRPr="006F1E77">
        <w:rPr>
          <w:rFonts w:ascii="Arial" w:eastAsia="Times New Roman" w:hAnsi="Arial" w:cs="Arial"/>
          <w:szCs w:val="24"/>
          <w:lang w:val="en-US" w:eastAsia="en-US"/>
        </w:rPr>
        <w:t xml:space="preserve">  </w:t>
      </w:r>
    </w:p>
    <w:p w14:paraId="00E7C9E1" w14:textId="77777777" w:rsidR="006F1E77" w:rsidRPr="006F1E77" w:rsidRDefault="006F1E77" w:rsidP="006F1E77">
      <w:pPr>
        <w:spacing w:after="0" w:line="240" w:lineRule="auto"/>
        <w:ind w:right="140"/>
        <w:rPr>
          <w:rFonts w:ascii="Arial" w:eastAsia="Times New Roman" w:hAnsi="Arial" w:cs="Arial"/>
          <w:szCs w:val="24"/>
          <w:lang w:val="en-US" w:eastAsia="en-US"/>
        </w:rPr>
      </w:pPr>
    </w:p>
    <w:p w14:paraId="74203EFE" w14:textId="77777777" w:rsidR="00F967CD" w:rsidRDefault="00741F51" w:rsidP="00F967CD">
      <w:pPr>
        <w:spacing w:after="0" w:line="240" w:lineRule="auto"/>
        <w:ind w:right="140" w:firstLine="720"/>
        <w:rPr>
          <w:rFonts w:ascii="Arial" w:eastAsia="Times New Roman" w:hAnsi="Arial" w:cs="Arial"/>
          <w:szCs w:val="24"/>
          <w:lang w:val="en-US" w:eastAsia="en-US"/>
        </w:rPr>
      </w:pPr>
      <w:r w:rsidRPr="006F1E77">
        <w:rPr>
          <w:rFonts w:ascii="Arial" w:eastAsia="Times New Roman" w:hAnsi="Arial" w:cs="Arial"/>
          <w:szCs w:val="24"/>
          <w:lang w:val="en-US" w:eastAsia="en-US"/>
        </w:rPr>
        <w:t>Please contact:</w:t>
      </w:r>
      <w:r w:rsidR="006F1E77" w:rsidRPr="006F1E77">
        <w:rPr>
          <w:rFonts w:ascii="Arial" w:eastAsia="Times New Roman" w:hAnsi="Arial" w:cs="Arial"/>
          <w:szCs w:val="24"/>
          <w:lang w:val="en-US" w:eastAsia="en-US"/>
        </w:rPr>
        <w:t xml:space="preserve">  </w:t>
      </w:r>
    </w:p>
    <w:p w14:paraId="4C11AFDD" w14:textId="77777777" w:rsidR="00F967CD" w:rsidRDefault="00F967CD" w:rsidP="006F1E77">
      <w:pPr>
        <w:spacing w:after="0" w:line="240" w:lineRule="auto"/>
        <w:ind w:right="140"/>
        <w:rPr>
          <w:rFonts w:ascii="Arial" w:eastAsia="Times New Roman" w:hAnsi="Arial" w:cs="Arial"/>
          <w:szCs w:val="24"/>
          <w:lang w:val="en-US" w:eastAsia="en-US"/>
        </w:rPr>
      </w:pPr>
    </w:p>
    <w:p w14:paraId="33782753" w14:textId="754E9C88" w:rsidR="00741F51" w:rsidRPr="006F1E77" w:rsidRDefault="00741F51" w:rsidP="00F967CD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Col </w:t>
      </w:r>
      <w:r w:rsidR="006F1E77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M C H Underhill –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Chief</w:t>
      </w:r>
      <w:r w:rsidR="006F1E77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Executive </w:t>
      </w:r>
      <w:proofErr w:type="gramStart"/>
      <w:r w:rsidR="006F1E77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– </w:t>
      </w:r>
      <w:r w:rsidR="00DB3A19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07779</w:t>
      </w:r>
      <w:proofErr w:type="gramEnd"/>
      <w:r w:rsidR="00DB3A19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13435</w:t>
      </w:r>
      <w:r w:rsidR="006F1E77" w:rsidRPr="006F1E77">
        <w:rPr>
          <w:rFonts w:ascii="Arial" w:eastAsia="Times New Roman" w:hAnsi="Arial" w:cs="Times New Roman"/>
          <w:szCs w:val="24"/>
          <w:lang w:val="en-US" w:eastAsia="en-US"/>
        </w:rPr>
        <w:t>5</w:t>
      </w:r>
      <w:r w:rsidR="00DB3A19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="00F967CD">
        <w:rPr>
          <w:rFonts w:ascii="Arial" w:eastAsia="Times New Roman" w:hAnsi="Arial" w:cs="Times New Roman"/>
          <w:szCs w:val="24"/>
          <w:lang w:val="en-US" w:eastAsia="en-US"/>
        </w:rPr>
        <w:t>(mob) 0151 929 2289 (home)</w:t>
      </w:r>
    </w:p>
    <w:p w14:paraId="238971B2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6ADB8BA2" w14:textId="63D800A5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6.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 xml:space="preserve">It should be clearly understood that contractors must </w:t>
      </w:r>
      <w:r w:rsidRPr="006F1E77"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>not</w:t>
      </w:r>
      <w:r w:rsidRPr="006F1E77">
        <w:rPr>
          <w:rFonts w:ascii="Arial" w:eastAsia="Times New Roman" w:hAnsi="Arial" w:cs="Times New Roman"/>
          <w:b/>
          <w:szCs w:val="24"/>
          <w:lang w:val="en-US" w:eastAsia="en-US"/>
        </w:rPr>
        <w:t xml:space="preserve">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be given instructions to undertake work without prior authority from a surveyor</w:t>
      </w:r>
      <w:r w:rsidR="00F967CD">
        <w:rPr>
          <w:rFonts w:ascii="Arial" w:eastAsia="Times New Roman" w:hAnsi="Arial" w:cs="Times New Roman"/>
          <w:szCs w:val="24"/>
          <w:lang w:val="en-US" w:eastAsia="en-US"/>
        </w:rPr>
        <w:t xml:space="preserve"> (or </w:t>
      </w:r>
      <w:proofErr w:type="spellStart"/>
      <w:r w:rsidR="00F967CD">
        <w:rPr>
          <w:rFonts w:ascii="Arial" w:eastAsia="Times New Roman" w:hAnsi="Arial" w:cs="Times New Roman"/>
          <w:szCs w:val="24"/>
          <w:lang w:val="en-US" w:eastAsia="en-US"/>
        </w:rPr>
        <w:t>poc</w:t>
      </w:r>
      <w:proofErr w:type="spellEnd"/>
      <w:r w:rsidR="00F967CD">
        <w:rPr>
          <w:rFonts w:ascii="Arial" w:eastAsia="Times New Roman" w:hAnsi="Arial" w:cs="Times New Roman"/>
          <w:szCs w:val="24"/>
          <w:lang w:val="en-US" w:eastAsia="en-US"/>
        </w:rPr>
        <w:t xml:space="preserve"> above)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, except in the event of an emergency, in which case contractors may be called out using the following emergency/24 hour telephone numbers: </w:t>
      </w:r>
    </w:p>
    <w:p w14:paraId="0388BB1E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2F7F2BB7" w14:textId="4CB04233" w:rsidR="00741F51" w:rsidRPr="006F1E77" w:rsidRDefault="001907F5" w:rsidP="001728F9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Electrical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>-   MJ Quinn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 xml:space="preserve">- </w:t>
      </w:r>
      <w:r w:rsidR="00741F51" w:rsidRPr="006F1E77">
        <w:rPr>
          <w:rFonts w:ascii="Arial" w:eastAsia="Times New Roman" w:hAnsi="Arial" w:cs="Times New Roman"/>
          <w:szCs w:val="24"/>
          <w:lang w:val="en-US" w:eastAsia="en-US"/>
        </w:rPr>
        <w:t>0151 547 8800</w:t>
      </w:r>
    </w:p>
    <w:p w14:paraId="3CBCDFB3" w14:textId="4B986E5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>Heating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-   James Mercer Group Ltd </w:t>
      </w:r>
      <w:r w:rsidR="001728F9">
        <w:rPr>
          <w:rFonts w:ascii="Arial" w:eastAsia="Times New Roman" w:hAnsi="Arial" w:cs="Times New Roman"/>
          <w:szCs w:val="24"/>
          <w:lang w:val="en-US" w:eastAsia="en-US"/>
        </w:rPr>
        <w:tab/>
      </w:r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- 01772 775711 or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>07734 384752</w:t>
      </w:r>
    </w:p>
    <w:p w14:paraId="43F892C1" w14:textId="12361620" w:rsidR="0015633A" w:rsidRPr="006F1E77" w:rsidRDefault="00F36CAC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 xml:space="preserve">Wind &amp; </w:t>
      </w:r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ab/>
        <w:t xml:space="preserve">-   W &amp; J </w:t>
      </w:r>
      <w:proofErr w:type="spellStart"/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>Ha</w:t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>rdaker</w:t>
      </w:r>
      <w:proofErr w:type="spellEnd"/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- </w:t>
      </w:r>
      <w:r w:rsidR="0015633A" w:rsidRPr="006F1E77">
        <w:rPr>
          <w:rFonts w:ascii="Arial" w:eastAsia="Times New Roman" w:hAnsi="Arial" w:cs="Times New Roman"/>
          <w:szCs w:val="24"/>
          <w:lang w:val="en-US" w:eastAsia="en-US"/>
        </w:rPr>
        <w:t>07523 684333</w:t>
      </w:r>
    </w:p>
    <w:p w14:paraId="028D360C" w14:textId="6EBFD8BF" w:rsidR="00327712" w:rsidRPr="006F1E77" w:rsidRDefault="00F36CAC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       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  <w:t>Weatherproof</w:t>
      </w:r>
    </w:p>
    <w:p w14:paraId="170D27E2" w14:textId="77777777" w:rsidR="00327712" w:rsidRPr="006F1E77" w:rsidRDefault="00327712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011DC1AC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7.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Pr="006F1E77">
        <w:rPr>
          <w:rFonts w:ascii="Arial" w:eastAsia="Times New Roman" w:hAnsi="Arial" w:cs="Times New Roman"/>
          <w:szCs w:val="24"/>
          <w:u w:val="single"/>
          <w:lang w:val="en-US" w:eastAsia="en-US"/>
        </w:rPr>
        <w:t xml:space="preserve">Army Reserve </w:t>
      </w:r>
      <w:proofErr w:type="spellStart"/>
      <w:r w:rsidRPr="006F1E77">
        <w:rPr>
          <w:rFonts w:ascii="Arial" w:eastAsia="Times New Roman" w:hAnsi="Arial" w:cs="Times New Roman"/>
          <w:szCs w:val="24"/>
          <w:u w:val="single"/>
          <w:lang w:val="en-US" w:eastAsia="en-US"/>
        </w:rPr>
        <w:t>Centres</w:t>
      </w:r>
      <w:proofErr w:type="spellEnd"/>
      <w:r w:rsidRPr="006F1E77">
        <w:rPr>
          <w:rFonts w:ascii="Arial" w:eastAsia="Times New Roman" w:hAnsi="Arial" w:cs="Times New Roman"/>
          <w:szCs w:val="24"/>
          <w:u w:val="single"/>
          <w:lang w:val="en-US" w:eastAsia="en-US"/>
        </w:rPr>
        <w:t>.</w:t>
      </w:r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 Caretakers or duty personnel should again be reminded about frost precautions and the requirement to override central heating controls when frost is forecast.</w:t>
      </w:r>
    </w:p>
    <w:p w14:paraId="0DBF2F6B" w14:textId="4BF298D3" w:rsidR="00DB3A19" w:rsidRPr="006F1E77" w:rsidRDefault="00DB3A19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299AF9D1" w14:textId="69A101A9" w:rsidR="003522E7" w:rsidRDefault="00F967CD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</w:p>
    <w:p w14:paraId="60C9A1C2" w14:textId="77777777" w:rsidR="00AC561B" w:rsidRPr="006F1E77" w:rsidRDefault="00AC561B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3DEE0E92" w14:textId="29E40FE0" w:rsidR="00741F51" w:rsidRPr="006F1E77" w:rsidRDefault="0015633A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M Blackmore</w:t>
      </w:r>
    </w:p>
    <w:p w14:paraId="70B1C650" w14:textId="4BF23189" w:rsidR="00741F51" w:rsidRPr="006F1E77" w:rsidRDefault="0015633A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Infrastructure Administration Officer</w:t>
      </w:r>
    </w:p>
    <w:p w14:paraId="792190A8" w14:textId="612C73E2" w:rsidR="00AD6756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proofErr w:type="gramStart"/>
      <w:r w:rsidRPr="006F1E77">
        <w:rPr>
          <w:rFonts w:ascii="Arial" w:eastAsia="Times New Roman" w:hAnsi="Arial" w:cs="Times New Roman"/>
          <w:szCs w:val="24"/>
          <w:lang w:val="en-US" w:eastAsia="en-US"/>
        </w:rPr>
        <w:t>for</w:t>
      </w:r>
      <w:proofErr w:type="gramEnd"/>
      <w:r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Chief Executive</w:t>
      </w:r>
      <w:r w:rsidR="009630EE" w:rsidRPr="006F1E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D6B59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FD6B5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FD6B59" w:rsidRPr="00E3583C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D6B59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FD6B5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FD6B59" w:rsidRPr="00E3583C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0EE" w:rsidRPr="006F1E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D6B59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FD6B5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FD6B59" w:rsidRPr="00E3583C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2pt;margin-top:224.9pt;width:54pt;height:5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D6B59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FD6B5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FD6B59" w:rsidRPr="00E3583C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756" w:rsidRPr="006F1E77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79C7" w14:textId="77777777" w:rsidR="00DD3892" w:rsidRDefault="00DD3892" w:rsidP="009630EE">
      <w:pPr>
        <w:spacing w:after="0" w:line="240" w:lineRule="auto"/>
      </w:pPr>
      <w:r>
        <w:separator/>
      </w:r>
    </w:p>
  </w:endnote>
  <w:endnote w:type="continuationSeparator" w:id="0">
    <w:p w14:paraId="26FE7582" w14:textId="77777777" w:rsidR="00DD3892" w:rsidRDefault="00DD3892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FD6B59" w:rsidRPr="001E745B" w:rsidRDefault="00FD6B59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FD6B59" w:rsidRDefault="00FD6B59">
    <w:pPr>
      <w:pStyle w:val="Footer"/>
    </w:pPr>
  </w:p>
  <w:p w14:paraId="0D3F3D6C" w14:textId="77777777" w:rsidR="00FD6B59" w:rsidRDefault="00FD6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FD6B59" w:rsidRPr="000F52A5" w:rsidRDefault="00FD6B59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FD6B59" w:rsidRPr="000F52A5" w:rsidRDefault="00FD6B59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FD6B59" w:rsidRDefault="00FD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0D81" w14:textId="77777777" w:rsidR="00DD3892" w:rsidRDefault="00DD3892" w:rsidP="009630EE">
      <w:pPr>
        <w:spacing w:after="0" w:line="240" w:lineRule="auto"/>
      </w:pPr>
      <w:r>
        <w:separator/>
      </w:r>
    </w:p>
  </w:footnote>
  <w:footnote w:type="continuationSeparator" w:id="0">
    <w:p w14:paraId="0628B00C" w14:textId="77777777" w:rsidR="00DD3892" w:rsidRDefault="00DD3892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73DEBCCE" w:rsidR="00FD6B59" w:rsidRDefault="00954329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D17A509" wp14:editId="7CA51F9E">
          <wp:simplePos x="0" y="0"/>
          <wp:positionH relativeFrom="margin">
            <wp:posOffset>-342900</wp:posOffset>
          </wp:positionH>
          <wp:positionV relativeFrom="margin">
            <wp:posOffset>-1657985</wp:posOffset>
          </wp:positionV>
          <wp:extent cx="3429000" cy="1403350"/>
          <wp:effectExtent l="0" t="0" r="0" b="6350"/>
          <wp:wrapThrough wrapText="bothSides">
            <wp:wrapPolygon edited="0">
              <wp:start x="0" y="0"/>
              <wp:lineTo x="0" y="21405"/>
              <wp:lineTo x="21480" y="21405"/>
              <wp:lineTo x="21480" y="0"/>
              <wp:lineTo x="0" y="0"/>
            </wp:wrapPolygon>
          </wp:wrapThrough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B5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50402" wp14:editId="59D1DDDB">
              <wp:simplePos x="0" y="0"/>
              <wp:positionH relativeFrom="column">
                <wp:posOffset>5934075</wp:posOffset>
              </wp:positionH>
              <wp:positionV relativeFrom="paragraph">
                <wp:posOffset>2832735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46E10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0FF426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2BA2C35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E2D4969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6025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7451C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771B2B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5FE18FC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B56F21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192E3F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B3FE21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5CD0FC5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6CC01C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12E8B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73764F3A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CCA5E5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928D5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0344487A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D9D20F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4005DFB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63A347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57BBF0C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75D0A8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176A78E0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AABDEF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E94E53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12B7AF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C19A189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E56E10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3602D43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2593BDD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2FE77B2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E6BBBD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12F86E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0D18A6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1B831B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2591E12" w14:textId="77777777" w:rsidR="00FD6B59" w:rsidRPr="009630EE" w:rsidRDefault="00FD6B59" w:rsidP="009D57F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25pt;margin-top:223.0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KjTPjPhAAAADAEAAA8AAABkcnMvZG93bnJldi54bWxMj8FO&#10;wzAQRO9I/IO1SNyo05KmJWRTVVRcOCBRkOjRjZ04wl5HtpuGv8c90eNqn2beVJvJGjYqH3pHCPNZ&#10;BkxR42RPHcLX5+vDGliIgqQwjhTCrwqwqW9vKlFKd6YPNe5jx1IIhVIg6BiHkvPQaGVFmLlBUfq1&#10;zlsR0+k7Lr04p3Br+CLLCm5FT6lBi0G9aNX87E8W4dvqXu78+6GVZty9tdvlMPkB8f5u2j4Di2qK&#10;/zBc9JM61Mnp6E4kAzMIT4/5MqEIeV7MgV2ILF+leUeEolgtgNcVvx5R/wE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o0z4z4QAAAAwBAAAPAAAAAAAAAAAAAAAAAHwEAABkcnMvZG93&#10;bnJldi54bWxQSwUGAAAAAAQABADzAAAAigUAAAAA&#10;" stroked="f">
              <v:textbox style="mso-fit-shape-to-text:t">
                <w:txbxContent>
                  <w:p w14:paraId="3C046E10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0FF426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2BA2C35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E2D4969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6025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7451C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771B2B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5FE18FC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B56F21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192E3F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B3FE21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5CD0FC5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6CC01C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12E8B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73764F3A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CCA5E5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928D5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0344487A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D9D20F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4005DFB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63A347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57BBF0C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75D0A8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176A78E0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AABDEF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E94E53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12B7AF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C19A189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E56E10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3602D43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2593BDD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2FE77B2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E6BBBD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12F86E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0D18A6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1B831B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2591E12" w14:textId="77777777" w:rsidR="00FD6B59" w:rsidRPr="009630EE" w:rsidRDefault="00FD6B59" w:rsidP="009D57F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123B1A" w14:textId="43D7966F" w:rsidR="00FD6B59" w:rsidRDefault="00FD6B59" w:rsidP="002D5A2F">
    <w:pPr>
      <w:pStyle w:val="Header"/>
      <w:jc w:val="right"/>
      <w:rPr>
        <w:rFonts w:ascii="Helvetica" w:hAnsi="Helvetica"/>
        <w:sz w:val="22"/>
        <w:szCs w:val="28"/>
      </w:rPr>
    </w:pPr>
  </w:p>
  <w:p w14:paraId="367231E2" w14:textId="77777777" w:rsidR="00FD6B59" w:rsidRPr="000F52A5" w:rsidRDefault="00FD6B59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FD6B59" w:rsidRPr="000F52A5" w:rsidRDefault="00FD6B59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FD6B59" w:rsidRPr="000F52A5" w:rsidRDefault="00FD6B59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FD6B59" w:rsidRPr="000F52A5" w:rsidRDefault="00FD6B59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19FC80FB" w:rsidR="00FD6B59" w:rsidRPr="00FD64DE" w:rsidRDefault="00FD6B59" w:rsidP="00F26731">
    <w:pPr>
      <w:pStyle w:val="Header"/>
      <w:jc w:val="right"/>
      <w:rPr>
        <w:rFonts w:ascii="Helvetica" w:hAnsi="Helvetica"/>
        <w:sz w:val="22"/>
        <w:szCs w:val="22"/>
      </w:rPr>
    </w:pPr>
    <w:r w:rsidRPr="00FD64DE">
      <w:rPr>
        <w:rFonts w:ascii="Helvetica" w:hAnsi="Helvetica"/>
        <w:sz w:val="22"/>
        <w:szCs w:val="22"/>
      </w:rPr>
      <w:t>Telephone: 0151 728 20</w:t>
    </w:r>
    <w:r w:rsidR="00866C2C">
      <w:rPr>
        <w:rFonts w:ascii="Helvetica" w:hAnsi="Helvetica"/>
        <w:sz w:val="22"/>
        <w:szCs w:val="22"/>
      </w:rPr>
      <w:t>78</w:t>
    </w:r>
    <w:r w:rsidR="00866C2C">
      <w:rPr>
        <w:rFonts w:ascii="Helvetica" w:hAnsi="Helvetica"/>
        <w:sz w:val="22"/>
        <w:szCs w:val="22"/>
      </w:rPr>
      <w:br/>
      <w:t>Military: 94552 8137</w:t>
    </w:r>
  </w:p>
  <w:p w14:paraId="371DF7B7" w14:textId="4420EDF4" w:rsidR="00FD6B59" w:rsidRPr="0036660A" w:rsidRDefault="00FD6B59" w:rsidP="0036660A">
    <w:pPr>
      <w:jc w:val="right"/>
      <w:rPr>
        <w:rFonts w:ascii="Arial" w:hAnsi="Arial" w:cs="Arial"/>
        <w:sz w:val="16"/>
        <w:szCs w:val="18"/>
      </w:rPr>
    </w:pPr>
    <w:r w:rsidRPr="00FD64DE">
      <w:rPr>
        <w:rFonts w:ascii="Helvetica" w:hAnsi="Helvetica"/>
      </w:rPr>
      <w:t xml:space="preserve">Email:  </w:t>
    </w:r>
    <w:r w:rsidRPr="009D57F5">
      <w:rPr>
        <w:rFonts w:ascii="Arial" w:hAnsi="Arial" w:cs="Arial"/>
      </w:rPr>
      <w:t>nw-</w:t>
    </w:r>
    <w:r w:rsidR="00866C2C">
      <w:rPr>
        <w:rFonts w:ascii="Arial" w:hAnsi="Arial" w:cs="Arial"/>
      </w:rPr>
      <w:t>estatesao6</w:t>
    </w:r>
    <w:r w:rsidR="0036660A">
      <w:rPr>
        <w:rFonts w:ascii="Arial" w:hAnsi="Arial" w:cs="Arial"/>
      </w:rPr>
      <w:t>@rfca.mod.uk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873"/>
    <w:multiLevelType w:val="hybridMultilevel"/>
    <w:tmpl w:val="A9966EDE"/>
    <w:lvl w:ilvl="0" w:tplc="8A0A16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D4274"/>
    <w:rsid w:val="000F52A5"/>
    <w:rsid w:val="00103C4A"/>
    <w:rsid w:val="001514AC"/>
    <w:rsid w:val="0015633A"/>
    <w:rsid w:val="00161DE4"/>
    <w:rsid w:val="00171978"/>
    <w:rsid w:val="001728F9"/>
    <w:rsid w:val="001907F5"/>
    <w:rsid w:val="001B7B33"/>
    <w:rsid w:val="001E3BC2"/>
    <w:rsid w:val="001F5C9F"/>
    <w:rsid w:val="00242CE6"/>
    <w:rsid w:val="002D5A2F"/>
    <w:rsid w:val="003069C5"/>
    <w:rsid w:val="00315B37"/>
    <w:rsid w:val="00327712"/>
    <w:rsid w:val="003522E7"/>
    <w:rsid w:val="0036660A"/>
    <w:rsid w:val="00393FD1"/>
    <w:rsid w:val="00402207"/>
    <w:rsid w:val="004875BE"/>
    <w:rsid w:val="004B304F"/>
    <w:rsid w:val="004C175C"/>
    <w:rsid w:val="005F1B56"/>
    <w:rsid w:val="00654AAF"/>
    <w:rsid w:val="00680A8B"/>
    <w:rsid w:val="006D4CED"/>
    <w:rsid w:val="006E61DC"/>
    <w:rsid w:val="006F1E77"/>
    <w:rsid w:val="00741F51"/>
    <w:rsid w:val="00743C39"/>
    <w:rsid w:val="00770F74"/>
    <w:rsid w:val="007B5F48"/>
    <w:rsid w:val="00866C2C"/>
    <w:rsid w:val="0090045B"/>
    <w:rsid w:val="00954329"/>
    <w:rsid w:val="009630EE"/>
    <w:rsid w:val="009D57F5"/>
    <w:rsid w:val="00AA7873"/>
    <w:rsid w:val="00AC561B"/>
    <w:rsid w:val="00AD6756"/>
    <w:rsid w:val="00B21491"/>
    <w:rsid w:val="00BC1253"/>
    <w:rsid w:val="00BC36FD"/>
    <w:rsid w:val="00C13EC1"/>
    <w:rsid w:val="00D54B11"/>
    <w:rsid w:val="00D745E3"/>
    <w:rsid w:val="00DA29DD"/>
    <w:rsid w:val="00DA71BA"/>
    <w:rsid w:val="00DB3A19"/>
    <w:rsid w:val="00DD3892"/>
    <w:rsid w:val="00DD52C1"/>
    <w:rsid w:val="00F26731"/>
    <w:rsid w:val="00F36CAC"/>
    <w:rsid w:val="00F967CD"/>
    <w:rsid w:val="00FC2252"/>
    <w:rsid w:val="00FD64D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3069C5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3069C5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EB3F76BC5CD74438B551C945BD5D5CE" ma:contentTypeVersion="2" ma:contentTypeDescription="" ma:contentTypeScope="" ma:versionID="a59d883008afb2761b6568fd79a803d1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652dff5-346d-4207-8b0a-5d884a66049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5EE6B-CCC2-480E-BB38-6DE8C844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2015-12-07T16:03:00Z</cp:lastPrinted>
  <dcterms:created xsi:type="dcterms:W3CDTF">2015-12-08T09:44:00Z</dcterms:created>
  <dcterms:modified xsi:type="dcterms:W3CDTF">2015-12-08T09:44:00Z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0x0101005C12ACD3752D394D965A2BD26A3AE7E7000EB3F76BC5CD74438B551C945BD5D5CE</vt:lpwstr>
  </property>
  <property fmtid="{D5CDD505-2E9C-101B-9397-08002B2CF9AE}" pid="3" name="Attachment">
    <vt:bool>false</vt:bool>
  </property>
</Properties>
</file>